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r w:rsidRPr="00E43503">
        <w:rPr>
          <w:rFonts w:ascii="Times New Roman" w:hAnsi="Times New Roman" w:cs="Times New Roman"/>
          <w:sz w:val="24"/>
          <w:szCs w:val="24"/>
        </w:rPr>
        <w:t>Sustainable Community</w:t>
      </w:r>
    </w:p>
    <w:p w:rsidR="00A11475" w:rsidRPr="00E43503" w:rsidP="00A11475">
      <w:pPr>
        <w:spacing w:line="240" w:lineRule="auto"/>
        <w:jc w:val="center"/>
        <w:rPr>
          <w:rFonts w:ascii="Times New Roman" w:hAnsi="Times New Roman" w:cs="Times New Roman"/>
          <w:sz w:val="24"/>
          <w:szCs w:val="24"/>
        </w:rPr>
      </w:pPr>
      <w:r w:rsidRPr="00E43503">
        <w:rPr>
          <w:rFonts w:ascii="Times New Roman" w:hAnsi="Times New Roman" w:cs="Times New Roman"/>
          <w:sz w:val="24"/>
          <w:szCs w:val="24"/>
        </w:rPr>
        <w:t>Name</w:t>
      </w:r>
    </w:p>
    <w:p w:rsidR="00A11475" w:rsidRPr="00E43503" w:rsidP="00A11475">
      <w:pPr>
        <w:spacing w:line="240" w:lineRule="auto"/>
        <w:jc w:val="center"/>
        <w:rPr>
          <w:rFonts w:ascii="Times New Roman" w:hAnsi="Times New Roman" w:cs="Times New Roman"/>
          <w:sz w:val="24"/>
          <w:szCs w:val="24"/>
        </w:rPr>
      </w:pPr>
      <w:r w:rsidRPr="00E43503">
        <w:rPr>
          <w:rFonts w:ascii="Times New Roman" w:hAnsi="Times New Roman" w:cs="Times New Roman"/>
          <w:sz w:val="24"/>
          <w:szCs w:val="24"/>
        </w:rPr>
        <w:t>Institution</w:t>
      </w:r>
    </w:p>
    <w:p w:rsidR="00A11475" w:rsidRPr="00E43503" w:rsidP="00A11475">
      <w:pPr>
        <w:spacing w:line="240" w:lineRule="auto"/>
        <w:jc w:val="center"/>
        <w:rPr>
          <w:rFonts w:ascii="Times New Roman" w:hAnsi="Times New Roman" w:cs="Times New Roman"/>
          <w:sz w:val="24"/>
          <w:szCs w:val="24"/>
        </w:rPr>
      </w:pPr>
      <w:r w:rsidRPr="00E43503">
        <w:rPr>
          <w:rFonts w:ascii="Times New Roman" w:hAnsi="Times New Roman" w:cs="Times New Roman"/>
          <w:sz w:val="24"/>
          <w:szCs w:val="24"/>
        </w:rPr>
        <w:t>Date</w:t>
      </w: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836802" w:rsidRPr="00E43503" w:rsidP="00836802">
      <w:pPr>
        <w:spacing w:line="240" w:lineRule="auto"/>
        <w:ind w:firstLine="720"/>
        <w:rPr>
          <w:rFonts w:ascii="Times New Roman" w:hAnsi="Times New Roman" w:cs="Times New Roman"/>
          <w:sz w:val="24"/>
          <w:szCs w:val="24"/>
        </w:rPr>
      </w:pPr>
      <w:r w:rsidRPr="00E43503">
        <w:rPr>
          <w:rFonts w:ascii="Times New Roman" w:hAnsi="Times New Roman" w:cs="Times New Roman"/>
          <w:sz w:val="24"/>
          <w:szCs w:val="24"/>
        </w:rPr>
        <w:t>A sustainable community is characterized by a more in-depth understanding of governance and how it promotes social change</w:t>
      </w:r>
      <w:r w:rsidRPr="00E43503" w:rsidR="00A11475">
        <w:rPr>
          <w:rFonts w:ascii="Times New Roman" w:hAnsi="Times New Roman" w:cs="Times New Roman"/>
          <w:color w:val="222222"/>
          <w:sz w:val="24"/>
          <w:szCs w:val="24"/>
          <w:shd w:val="clear" w:color="auto" w:fill="FFFFFF"/>
        </w:rPr>
        <w:t xml:space="preserve"> (Smyth, 2010). </w:t>
      </w:r>
      <w:r w:rsidRPr="00E43503">
        <w:rPr>
          <w:rFonts w:ascii="Times New Roman" w:hAnsi="Times New Roman" w:cs="Times New Roman"/>
          <w:sz w:val="24"/>
          <w:szCs w:val="24"/>
        </w:rPr>
        <w:t>Members of the community accomplish community goals by developing a better understanding and how it affects sustainable development effort. A sustainable community is a sign of governance in</w:t>
      </w:r>
      <w:r w:rsidRPr="00E43503" w:rsidR="00406592">
        <w:rPr>
          <w:rFonts w:ascii="Times New Roman" w:hAnsi="Times New Roman" w:cs="Times New Roman"/>
          <w:sz w:val="24"/>
          <w:szCs w:val="24"/>
        </w:rPr>
        <w:t xml:space="preserve"> the social environment system that helps overcome collective action problems in society by producing rule systems that steer individual, corporations, and countries so that behavior is consistent with the long term goals for society as a whole.</w:t>
      </w:r>
      <w:r w:rsidRPr="00E43503">
        <w:rPr>
          <w:rFonts w:ascii="Times New Roman" w:hAnsi="Times New Roman" w:cs="Times New Roman"/>
          <w:sz w:val="24"/>
          <w:szCs w:val="24"/>
        </w:rPr>
        <w:t xml:space="preserve"> A sustainable community provides a guide towards developing and implementing community plans to assess the available resources of communities. The sustainable community encourages trust in the city and the identification of resources in the city. It has higher chances of accountability and participation members. </w:t>
      </w:r>
      <w:r w:rsidRPr="00E43503" w:rsidR="002E4949">
        <w:rPr>
          <w:rFonts w:ascii="Times New Roman" w:hAnsi="Times New Roman" w:cs="Times New Roman"/>
          <w:sz w:val="24"/>
          <w:szCs w:val="24"/>
        </w:rPr>
        <w:t>
</w:t>
      </w:r>
    </w:p>
    <w:p w:rsidR="002E4949" w:rsidRPr="00E43503" w:rsidP="00A11475">
      <w:pPr>
        <w:spacing w:line="240" w:lineRule="auto"/>
        <w:ind w:firstLine="720"/>
        <w:rPr>
          <w:rFonts w:ascii="Times New Roman" w:hAnsi="Times New Roman" w:cs="Times New Roman"/>
          <w:color w:val="222222"/>
          <w:sz w:val="24"/>
          <w:szCs w:val="24"/>
          <w:shd w:val="clear" w:color="auto" w:fill="FFFFFF"/>
        </w:rPr>
      </w:pPr>
      <w:r w:rsidRPr="00E43503">
        <w:rPr>
          <w:rFonts w:ascii="Times New Roman" w:hAnsi="Times New Roman" w:cs="Times New Roman"/>
          <w:sz w:val="24"/>
          <w:szCs w:val="24"/>
        </w:rPr>
        <w:t>The</w:t>
      </w:r>
      <w:r w:rsidRPr="00E43503" w:rsidR="00041434">
        <w:rPr>
          <w:rFonts w:ascii="Times New Roman" w:hAnsi="Times New Roman" w:cs="Times New Roman"/>
          <w:sz w:val="24"/>
          <w:szCs w:val="24"/>
        </w:rPr>
        <w:t xml:space="preserve"> importance </w:t>
      </w:r>
      <w:r w:rsidRPr="00E43503" w:rsidR="00983566">
        <w:rPr>
          <w:rFonts w:ascii="Times New Roman" w:hAnsi="Times New Roman" w:cs="Times New Roman"/>
          <w:sz w:val="24"/>
          <w:szCs w:val="24"/>
        </w:rPr>
        <w:t xml:space="preserve">of reducing the amount of waste </w:t>
      </w:r>
      <w:r w:rsidRPr="00E43503" w:rsidR="00041434">
        <w:rPr>
          <w:rFonts w:ascii="Times New Roman" w:hAnsi="Times New Roman" w:cs="Times New Roman"/>
          <w:sz w:val="24"/>
          <w:szCs w:val="24"/>
        </w:rPr>
        <w:t>is that it enables communities t</w:t>
      </w:r>
      <w:r w:rsidRPr="00E43503" w:rsidR="00A11475">
        <w:rPr>
          <w:rFonts w:ascii="Times New Roman" w:hAnsi="Times New Roman" w:cs="Times New Roman"/>
          <w:sz w:val="24"/>
          <w:szCs w:val="24"/>
        </w:rPr>
        <w:t>o</w:t>
      </w:r>
      <w:r w:rsidRPr="00E43503" w:rsidR="00983566">
        <w:rPr>
          <w:rFonts w:ascii="Times New Roman" w:hAnsi="Times New Roman" w:cs="Times New Roman"/>
          <w:sz w:val="24"/>
          <w:szCs w:val="24"/>
        </w:rPr>
        <w:t xml:space="preserve"> reduce liability, improve people's safety and enhances the image of the city</w:t>
      </w:r>
      <w:r w:rsidRPr="00E43503" w:rsidR="00A11475">
        <w:rPr>
          <w:rFonts w:ascii="Times New Roman" w:hAnsi="Times New Roman" w:cs="Times New Roman"/>
          <w:color w:val="222222"/>
          <w:sz w:val="24"/>
          <w:szCs w:val="24"/>
          <w:shd w:val="clear" w:color="auto" w:fill="FFFFFF"/>
        </w:rPr>
        <w:t xml:space="preserve"> (Seadon, 2010). </w:t>
      </w:r>
      <w:r w:rsidRPr="00E43503" w:rsidR="00983566">
        <w:rPr>
          <w:rFonts w:ascii="Times New Roman" w:hAnsi="Times New Roman" w:cs="Times New Roman"/>
          <w:sz w:val="24"/>
          <w:szCs w:val="24"/>
        </w:rPr>
        <w:t>The efforts of reducing waste help in preventing pollution caused by reducing the need to harvest new materials and saving energy. It reduces the amount of waste that will need to be recycled hence sustaining the environment for future generations.</w:t>
      </w:r>
      <w:r w:rsidRPr="00E43503" w:rsidR="00041434">
        <w:rPr>
          <w:rFonts w:ascii="Times New Roman" w:hAnsi="Times New Roman" w:cs="Times New Roman"/>
          <w:sz w:val="24"/>
          <w:szCs w:val="24"/>
        </w:rPr>
        <w:t xml:space="preserve"> </w:t>
      </w:r>
      <w:r w:rsidRPr="00E43503" w:rsidR="00E43503">
        <w:rPr>
          <w:rFonts w:ascii="Times New Roman" w:hAnsi="Times New Roman" w:cs="Times New Roman"/>
          <w:color w:val="222222"/>
          <w:sz w:val="24"/>
          <w:szCs w:val="24"/>
          <w:shd w:val="clear" w:color="auto" w:fill="FFFFFF"/>
        </w:rPr>
        <w:t xml:space="preserve">Reducing the amount of garbage enables communities to know the basics of separating their recyclables from general waste and putting the correct bin. Reducing waste helps in building a more sustainable and better future. It minimizes the effect of hazardous wastes on the community. </w:t>
      </w:r>
      <w:r w:rsidRPr="00E43503" w:rsidR="00041434">
        <w:rPr>
          <w:rFonts w:ascii="Times New Roman" w:hAnsi="Times New Roman" w:cs="Times New Roman"/>
          <w:sz w:val="24"/>
          <w:szCs w:val="24"/>
        </w:rPr>
        <w:t>Programs and policies that can help to reduce the amount of waste are the National Waste Policy and National En</w:t>
      </w:r>
      <w:r w:rsidRPr="00E43503" w:rsidR="00A11475">
        <w:rPr>
          <w:rFonts w:ascii="Times New Roman" w:hAnsi="Times New Roman" w:cs="Times New Roman"/>
          <w:sz w:val="24"/>
          <w:szCs w:val="24"/>
        </w:rPr>
        <w:t xml:space="preserve">vironmental Protection Measures </w:t>
      </w:r>
      <w:r w:rsidRPr="00E43503" w:rsidR="00A11475">
        <w:rPr>
          <w:rFonts w:ascii="Times New Roman" w:hAnsi="Times New Roman" w:cs="Times New Roman"/>
          <w:color w:val="222222"/>
          <w:sz w:val="24"/>
          <w:szCs w:val="24"/>
          <w:shd w:val="clear" w:color="auto" w:fill="FFFFFF"/>
        </w:rPr>
        <w:t>(Seadon, 2010).</w:t>
      </w:r>
    </w:p>
    <w:p w:rsidR="00CE38CA" w:rsidRPr="00E43503" w:rsidP="00A11475">
      <w:pPr>
        <w:spacing w:line="240" w:lineRule="auto"/>
        <w:ind w:firstLine="720"/>
        <w:rPr>
          <w:rFonts w:ascii="Times New Roman" w:hAnsi="Times New Roman" w:cs="Times New Roman"/>
          <w:color w:val="222222"/>
          <w:sz w:val="24"/>
          <w:szCs w:val="24"/>
          <w:shd w:val="clear" w:color="auto" w:fill="FFFFFF"/>
        </w:rPr>
      </w:pPr>
      <w:r w:rsidRPr="00E43503">
        <w:rPr>
          <w:rFonts w:ascii="Times New Roman" w:hAnsi="Times New Roman" w:cs="Times New Roman"/>
          <w:sz w:val="24"/>
          <w:szCs w:val="24"/>
        </w:rPr>
        <w:t>The importance of minimizing resource needs is that it increases the self-reliance of the community, provides rebates for energy efficient appliances</w:t>
      </w:r>
      <w:r w:rsidRPr="00E43503" w:rsidR="00A11475">
        <w:rPr>
          <w:rFonts w:ascii="Times New Roman" w:hAnsi="Times New Roman" w:cs="Times New Roman"/>
          <w:sz w:val="24"/>
          <w:szCs w:val="24"/>
        </w:rPr>
        <w:t xml:space="preserve"> </w:t>
      </w:r>
      <w:r w:rsidRPr="00E43503" w:rsidR="00A11475">
        <w:rPr>
          <w:rFonts w:ascii="Times New Roman" w:hAnsi="Times New Roman" w:cs="Times New Roman"/>
          <w:color w:val="222222"/>
          <w:sz w:val="24"/>
          <w:szCs w:val="24"/>
          <w:shd w:val="clear" w:color="auto" w:fill="FFFFFF"/>
        </w:rPr>
        <w:t xml:space="preserve">(Smyth, 2010). </w:t>
      </w:r>
      <w:r w:rsidRPr="00E43503">
        <w:rPr>
          <w:rFonts w:ascii="Times New Roman" w:hAnsi="Times New Roman" w:cs="Times New Roman"/>
          <w:sz w:val="24"/>
          <w:szCs w:val="24"/>
        </w:rPr>
        <w:t>Minimization</w:t>
      </w:r>
      <w:r w:rsidRPr="00E43503" w:rsidR="00E564A0">
        <w:rPr>
          <w:rFonts w:ascii="Times New Roman" w:hAnsi="Times New Roman" w:cs="Times New Roman"/>
          <w:sz w:val="24"/>
          <w:szCs w:val="24"/>
        </w:rPr>
        <w:t xml:space="preserve"> of resource needs helps in managing waste and be able to save money and instill more values into the community values and reduce the flow of garbage that traverses the community.</w:t>
      </w:r>
      <w:r w:rsidRPr="00E43503" w:rsidR="00675DB4">
        <w:rPr>
          <w:rFonts w:ascii="Times New Roman" w:hAnsi="Times New Roman" w:cs="Times New Roman"/>
          <w:sz w:val="24"/>
          <w:szCs w:val="24"/>
        </w:rPr>
        <w:t xml:space="preserve"> Programs and policies that can help to minimize resource needs have to be considered. Such programs include Waste Avoidance and</w:t>
      </w:r>
      <w:r w:rsidRPr="00E43503" w:rsidR="00A11475">
        <w:rPr>
          <w:rFonts w:ascii="Times New Roman" w:hAnsi="Times New Roman" w:cs="Times New Roman"/>
          <w:sz w:val="24"/>
          <w:szCs w:val="24"/>
        </w:rPr>
        <w:t xml:space="preserve"> Resource Recovery </w:t>
      </w:r>
      <w:r w:rsidRPr="00E43503" w:rsidR="00E43503">
        <w:rPr>
          <w:rFonts w:ascii="Times New Roman" w:hAnsi="Times New Roman" w:cs="Times New Roman"/>
          <w:sz w:val="24"/>
          <w:szCs w:val="24"/>
        </w:rPr>
        <w:t xml:space="preserve">Acts. </w:t>
      </w:r>
      <w:r w:rsidRPr="00E43503" w:rsidR="00E43503">
        <w:rPr>
          <w:rFonts w:ascii="Times New Roman" w:hAnsi="Times New Roman" w:cs="Times New Roman"/>
          <w:color w:val="222222"/>
          <w:sz w:val="24"/>
          <w:szCs w:val="24"/>
          <w:shd w:val="clear" w:color="auto" w:fill="FFFFFF"/>
        </w:rPr>
        <w:t xml:space="preserve">Minimizing resource needs helps in reducing the need for raw materials so that the resources of the community are preserved. Decreasing resources has overlooked an opportunity for the city to maintain its sustainability and reduce costs. Therefore, community members will be able to track their resources and provide a critical foundation for a successful resource reduction program </w:t>
      </w:r>
      <w:r w:rsidRPr="00E43503" w:rsidR="00A11475">
        <w:rPr>
          <w:rFonts w:ascii="Times New Roman" w:hAnsi="Times New Roman" w:cs="Times New Roman"/>
          <w:color w:val="222222"/>
          <w:sz w:val="24"/>
          <w:szCs w:val="24"/>
          <w:shd w:val="clear" w:color="auto" w:fill="FFFFFF"/>
        </w:rPr>
        <w:t>(Smyth, 2010).</w:t>
      </w:r>
      <w:r w:rsidRPr="00E43503" w:rsidR="002E4949">
        <w:rPr>
          <w:rFonts w:ascii="Times New Roman" w:hAnsi="Times New Roman" w:cs="Times New Roman"/>
          <w:color w:val="222222"/>
          <w:sz w:val="24"/>
          <w:szCs w:val="24"/>
          <w:shd w:val="clear" w:color="auto" w:fill="FFFFFF"/>
        </w:rPr>
        <w:t xml:space="preserve"> </w:t>
      </w:r>
    </w:p>
    <w:p w:rsidR="00A65BF3" w:rsidRPr="00E43503" w:rsidP="00E43503">
      <w:pPr>
        <w:spacing w:line="240" w:lineRule="auto"/>
        <w:ind w:firstLine="720"/>
        <w:rPr>
          <w:rFonts w:ascii="Times New Roman" w:hAnsi="Times New Roman" w:cs="Times New Roman"/>
          <w:sz w:val="24"/>
          <w:szCs w:val="24"/>
        </w:rPr>
      </w:pPr>
      <w:r w:rsidRPr="00E43503">
        <w:rPr>
          <w:rFonts w:ascii="Times New Roman" w:hAnsi="Times New Roman" w:cs="Times New Roman"/>
          <w:sz w:val="24"/>
          <w:szCs w:val="24"/>
        </w:rPr>
        <w:t>Encouraging community greening helps communities to take ownership of their environment and require</w:t>
      </w:r>
      <w:r w:rsidRPr="00E43503" w:rsidR="00100E50">
        <w:rPr>
          <w:rFonts w:ascii="Times New Roman" w:hAnsi="Times New Roman" w:cs="Times New Roman"/>
          <w:sz w:val="24"/>
          <w:szCs w:val="24"/>
        </w:rPr>
        <w:t xml:space="preserve"> its members to take action</w:t>
      </w:r>
      <w:r w:rsidRPr="00E43503" w:rsidR="00A11475">
        <w:rPr>
          <w:rFonts w:ascii="Times New Roman" w:hAnsi="Times New Roman" w:cs="Times New Roman"/>
          <w:sz w:val="24"/>
          <w:szCs w:val="24"/>
        </w:rPr>
        <w:t xml:space="preserve"> </w:t>
      </w:r>
      <w:r w:rsidRPr="00E43503" w:rsidR="00A11475">
        <w:rPr>
          <w:rFonts w:ascii="Times New Roman" w:hAnsi="Times New Roman" w:cs="Times New Roman"/>
          <w:color w:val="222222"/>
          <w:sz w:val="24"/>
          <w:szCs w:val="24"/>
          <w:shd w:val="clear" w:color="auto" w:fill="FFFFFF"/>
        </w:rPr>
        <w:t xml:space="preserve">(Smyth, 2010). </w:t>
      </w:r>
      <w:r w:rsidRPr="00E43503" w:rsidR="00100E50">
        <w:rPr>
          <w:rFonts w:ascii="Times New Roman" w:hAnsi="Times New Roman" w:cs="Times New Roman"/>
          <w:sz w:val="24"/>
          <w:szCs w:val="24"/>
        </w:rPr>
        <w:t xml:space="preserve">The </w:t>
      </w:r>
      <w:r w:rsidRPr="00E43503" w:rsidR="00675DB4">
        <w:rPr>
          <w:rFonts w:ascii="Times New Roman" w:hAnsi="Times New Roman" w:cs="Times New Roman"/>
          <w:sz w:val="24"/>
          <w:szCs w:val="24"/>
        </w:rPr>
        <w:t>city can ha</w:t>
      </w:r>
      <w:r w:rsidRPr="00E43503" w:rsidR="00100E50">
        <w:rPr>
          <w:rFonts w:ascii="Times New Roman" w:hAnsi="Times New Roman" w:cs="Times New Roman"/>
          <w:sz w:val="24"/>
          <w:szCs w:val="24"/>
        </w:rPr>
        <w:t>ve environmental ethics, therefore, planting a green legacy that will provide sha</w:t>
      </w:r>
      <w:r w:rsidRPr="00E43503" w:rsidR="00675DB4">
        <w:rPr>
          <w:rFonts w:ascii="Times New Roman" w:hAnsi="Times New Roman" w:cs="Times New Roman"/>
          <w:sz w:val="24"/>
          <w:szCs w:val="24"/>
        </w:rPr>
        <w:t>d</w:t>
      </w:r>
      <w:r w:rsidRPr="00E43503" w:rsidR="00E43503">
        <w:rPr>
          <w:rFonts w:ascii="Times New Roman" w:hAnsi="Times New Roman" w:cs="Times New Roman"/>
          <w:sz w:val="24"/>
          <w:szCs w:val="24"/>
        </w:rPr>
        <w:t xml:space="preserve">e and fruits for years to come. </w:t>
      </w:r>
      <w:r w:rsidRPr="00E43503" w:rsidR="00E43503">
        <w:rPr>
          <w:rFonts w:ascii="Times New Roman" w:hAnsi="Times New Roman" w:cs="Times New Roman"/>
          <w:color w:val="222222"/>
          <w:sz w:val="24"/>
          <w:szCs w:val="24"/>
          <w:shd w:val="clear" w:color="auto" w:fill="FFFFFF"/>
        </w:rPr>
        <w:t>Encouraging community greening helps communities through the provision of social housing. It promotes community members to accelerate healing, restore their attention and enhance their productivity. Greening the city improves the well being and cohesion of community members by fostering a sense of belonging, enhancing life skills and reducing stress. Greening the community enhances increased cooperation and social cohesion between community members and their leaders. It also enhances social collaboration and healthy relationships in society.</w:t>
      </w:r>
      <w:r w:rsidRPr="00E43503" w:rsidR="00E43503">
        <w:rPr>
          <w:rFonts w:ascii="Times New Roman" w:hAnsi="Times New Roman" w:cs="Times New Roman"/>
          <w:sz w:val="24"/>
          <w:szCs w:val="24"/>
        </w:rPr>
        <w:t xml:space="preserve"> </w:t>
      </w:r>
      <w:r w:rsidRPr="00E43503" w:rsidR="00675DB4">
        <w:rPr>
          <w:rFonts w:ascii="Times New Roman" w:hAnsi="Times New Roman" w:cs="Times New Roman"/>
          <w:sz w:val="24"/>
          <w:szCs w:val="24"/>
        </w:rPr>
        <w:t>Programs and policies that can help in encouraging community greening are the Environment Protection Act and Environment</w:t>
      </w:r>
      <w:r w:rsidRPr="00E43503" w:rsidR="00A11475">
        <w:rPr>
          <w:rFonts w:ascii="Times New Roman" w:hAnsi="Times New Roman" w:cs="Times New Roman"/>
          <w:sz w:val="24"/>
          <w:szCs w:val="24"/>
        </w:rPr>
        <w:t xml:space="preserve"> Protection Regulations </w:t>
      </w:r>
      <w:r w:rsidRPr="00E43503" w:rsidR="00A11475">
        <w:rPr>
          <w:rFonts w:ascii="Times New Roman" w:hAnsi="Times New Roman" w:cs="Times New Roman"/>
          <w:color w:val="222222"/>
          <w:sz w:val="24"/>
          <w:szCs w:val="24"/>
          <w:shd w:val="clear" w:color="auto" w:fill="FFFFFF"/>
        </w:rPr>
        <w:t>(Smyth, 2010).</w:t>
      </w:r>
      <w:r w:rsidRPr="00E43503" w:rsidR="00CE38CA">
        <w:rPr>
          <w:rFonts w:ascii="Times New Roman" w:hAnsi="Times New Roman" w:cs="Times New Roman"/>
          <w:color w:val="222222"/>
          <w:sz w:val="24"/>
          <w:szCs w:val="24"/>
          <w:shd w:val="clear" w:color="auto" w:fill="FFFFFF"/>
        </w:rPr>
        <w:t xml:space="preserve"> </w:t>
      </w:r>
    </w:p>
    <w:p w:rsidR="00100E50" w:rsidRPr="00E43503" w:rsidP="00A11475">
      <w:pPr>
        <w:spacing w:line="240" w:lineRule="auto"/>
        <w:ind w:firstLine="720"/>
        <w:rPr>
          <w:rFonts w:ascii="Times New Roman" w:hAnsi="Times New Roman" w:cs="Times New Roman"/>
          <w:sz w:val="24"/>
          <w:szCs w:val="24"/>
        </w:rPr>
      </w:pPr>
      <w:r w:rsidRPr="00E43503">
        <w:rPr>
          <w:rFonts w:ascii="Times New Roman" w:hAnsi="Times New Roman" w:cs="Times New Roman"/>
          <w:sz w:val="24"/>
          <w:szCs w:val="24"/>
        </w:rPr>
        <w:t>The importance of protecting green infrastructure is that it boosts ecosystem productivity where species</w:t>
      </w:r>
      <w:r w:rsidRPr="00E43503" w:rsidR="00A11475">
        <w:rPr>
          <w:rFonts w:ascii="Times New Roman" w:hAnsi="Times New Roman" w:cs="Times New Roman"/>
          <w:sz w:val="24"/>
          <w:szCs w:val="24"/>
        </w:rPr>
        <w:t xml:space="preserve"> have an essential role to play </w:t>
      </w:r>
      <w:r w:rsidRPr="00E43503" w:rsidR="00A11475">
        <w:rPr>
          <w:rFonts w:ascii="Times New Roman" w:hAnsi="Times New Roman" w:cs="Times New Roman"/>
          <w:color w:val="222222"/>
          <w:sz w:val="24"/>
          <w:szCs w:val="24"/>
          <w:shd w:val="clear" w:color="auto" w:fill="FFFFFF"/>
        </w:rPr>
        <w:t xml:space="preserve">(Smyth, 2010). </w:t>
      </w:r>
      <w:r w:rsidRPr="00E43503" w:rsidR="00813557">
        <w:rPr>
          <w:rFonts w:ascii="Times New Roman" w:hAnsi="Times New Roman" w:cs="Times New Roman"/>
          <w:sz w:val="24"/>
          <w:szCs w:val="24"/>
        </w:rPr>
        <w:t>It helps in harnessing the best of what nature has to offer without putting more st</w:t>
      </w:r>
      <w:r w:rsidRPr="00E43503" w:rsidR="00A11475">
        <w:rPr>
          <w:rFonts w:ascii="Times New Roman" w:hAnsi="Times New Roman" w:cs="Times New Roman"/>
          <w:sz w:val="24"/>
          <w:szCs w:val="24"/>
        </w:rPr>
        <w:t>rain in a community. I</w:t>
      </w:r>
      <w:r w:rsidRPr="00E43503" w:rsidR="00813557">
        <w:rPr>
          <w:rFonts w:ascii="Times New Roman" w:hAnsi="Times New Roman" w:cs="Times New Roman"/>
          <w:sz w:val="24"/>
          <w:szCs w:val="24"/>
        </w:rPr>
        <w:t>t ensures biodiversity loss does not occur therefore leading to the interaction between biodiversity</w:t>
      </w:r>
      <w:r w:rsidRPr="00E43503" w:rsidR="00A65BF3">
        <w:rPr>
          <w:rFonts w:ascii="Times New Roman" w:hAnsi="Times New Roman" w:cs="Times New Roman"/>
          <w:sz w:val="24"/>
          <w:szCs w:val="24"/>
        </w:rPr>
        <w:t xml:space="preserve"> and the members of the society. </w:t>
      </w:r>
      <w:r w:rsidRPr="00E43503" w:rsidR="00A65BF3">
        <w:rPr>
          <w:rFonts w:ascii="Times New Roman" w:hAnsi="Times New Roman" w:cs="Times New Roman"/>
          <w:color w:val="222222"/>
          <w:sz w:val="24"/>
          <w:szCs w:val="24"/>
          <w:shd w:val="clear" w:color="auto" w:fill="FFFFFF"/>
        </w:rPr>
        <w:t xml:space="preserve">Protecting biological validation helps in supporting health and well being, nurtures a sense of the community and enhances safety and developing an understanding of place in the city. The city can strengthen its ability to deliver ecosystem services. Ecological infrastructure provides an exciting opportunity to embrace green infrastructure in the community. It reduces environmental impacts, offers a sense of place and enhances the community liveability. </w:t>
      </w:r>
      <w:r w:rsidRPr="00E43503" w:rsidR="00675DB4">
        <w:rPr>
          <w:rFonts w:ascii="Times New Roman" w:hAnsi="Times New Roman" w:cs="Times New Roman"/>
          <w:sz w:val="24"/>
          <w:szCs w:val="24"/>
        </w:rPr>
        <w:t>Programs and policies that will help in protecting green infrastructure are the Environmental Manag</w:t>
      </w:r>
      <w:r w:rsidRPr="00E43503" w:rsidR="00A11475">
        <w:rPr>
          <w:rFonts w:ascii="Times New Roman" w:hAnsi="Times New Roman" w:cs="Times New Roman"/>
          <w:sz w:val="24"/>
          <w:szCs w:val="24"/>
        </w:rPr>
        <w:t xml:space="preserve">ement and Pollution Control Act </w:t>
      </w:r>
      <w:r w:rsidRPr="00E43503" w:rsidR="00A11475">
        <w:rPr>
          <w:rFonts w:ascii="Times New Roman" w:hAnsi="Times New Roman" w:cs="Times New Roman"/>
          <w:color w:val="222222"/>
          <w:sz w:val="24"/>
          <w:szCs w:val="24"/>
          <w:shd w:val="clear" w:color="auto" w:fill="FFFFFF"/>
        </w:rPr>
        <w:t>(Smyth, 2010).</w:t>
      </w:r>
      <w:r w:rsidRPr="00E43503" w:rsidR="004B5DE8">
        <w:rPr>
          <w:rFonts w:ascii="Times New Roman" w:hAnsi="Times New Roman" w:cs="Times New Roman"/>
          <w:color w:val="222222"/>
          <w:sz w:val="24"/>
          <w:szCs w:val="24"/>
          <w:shd w:val="clear" w:color="auto" w:fill="FFFFFF"/>
        </w:rPr>
        <w:t xml:space="preserve"> </w:t>
      </w:r>
    </w:p>
    <w:p w:rsidR="00A2731B" w:rsidRPr="00E43503" w:rsidP="00A11475">
      <w:pPr>
        <w:spacing w:line="240" w:lineRule="auto"/>
        <w:rPr>
          <w:rFonts w:ascii="Times New Roman" w:hAnsi="Times New Roman" w:cs="Times New Roman"/>
          <w:sz w:val="24"/>
          <w:szCs w:val="24"/>
        </w:rPr>
      </w:pPr>
      <w:r w:rsidRPr="00E43503">
        <w:rPr>
          <w:rFonts w:ascii="Times New Roman" w:hAnsi="Times New Roman" w:cs="Times New Roman"/>
          <w:sz w:val="24"/>
          <w:szCs w:val="24"/>
        </w:rPr>
        <w:t>Adaptation to natural hazards helps increases the resilience of vulnerable people to withstand, cope with and recover from disasters thus resulting from hazarding events suc</w:t>
      </w:r>
      <w:r w:rsidRPr="00E43503">
        <w:rPr>
          <w:rFonts w:ascii="Times New Roman" w:hAnsi="Times New Roman" w:cs="Times New Roman"/>
          <w:sz w:val="24"/>
          <w:szCs w:val="24"/>
        </w:rPr>
        <w:t>h as hurricanes, earthquake and flooding and tornadoes</w:t>
      </w:r>
      <w:r w:rsidRPr="00E43503" w:rsidR="00A11475">
        <w:rPr>
          <w:rFonts w:ascii="Times New Roman" w:hAnsi="Times New Roman" w:cs="Times New Roman"/>
          <w:sz w:val="24"/>
          <w:szCs w:val="24"/>
        </w:rPr>
        <w:t xml:space="preserve"> </w:t>
      </w:r>
      <w:r w:rsidRPr="00E43503" w:rsidR="00A11475">
        <w:rPr>
          <w:rFonts w:ascii="Times New Roman" w:hAnsi="Times New Roman" w:cs="Times New Roman"/>
          <w:color w:val="222222"/>
          <w:sz w:val="24"/>
          <w:szCs w:val="24"/>
          <w:shd w:val="clear" w:color="auto" w:fill="FFFFFF"/>
        </w:rPr>
        <w:t xml:space="preserve">(Seadon, 2010). </w:t>
      </w:r>
      <w:r w:rsidRPr="00E43503">
        <w:rPr>
          <w:rFonts w:ascii="Times New Roman" w:hAnsi="Times New Roman" w:cs="Times New Roman"/>
          <w:sz w:val="24"/>
          <w:szCs w:val="24"/>
        </w:rPr>
        <w:t>It enables the provision of cost useful natural and buffers against natural phenomena and the impacts of climate change.</w:t>
      </w:r>
      <w:r w:rsidRPr="00E43503" w:rsidR="00675DB4">
        <w:rPr>
          <w:rFonts w:ascii="Times New Roman" w:hAnsi="Times New Roman" w:cs="Times New Roman"/>
          <w:sz w:val="24"/>
          <w:szCs w:val="24"/>
        </w:rPr>
        <w:t xml:space="preserve"> Programs and policies that will help in adapting to natural hazards are the Protection of the</w:t>
      </w:r>
      <w:r w:rsidRPr="00E43503" w:rsidR="00DF5F05">
        <w:rPr>
          <w:rFonts w:ascii="Times New Roman" w:hAnsi="Times New Roman" w:cs="Times New Roman"/>
          <w:sz w:val="24"/>
          <w:szCs w:val="24"/>
        </w:rPr>
        <w:t xml:space="preserve"> Environment Operations Act and Env</w:t>
      </w:r>
      <w:r w:rsidRPr="00E43503" w:rsidR="00A11475">
        <w:rPr>
          <w:rFonts w:ascii="Times New Roman" w:hAnsi="Times New Roman" w:cs="Times New Roman"/>
          <w:sz w:val="24"/>
          <w:szCs w:val="24"/>
        </w:rPr>
        <w:t xml:space="preserve">ironment Protection Regulation </w:t>
      </w:r>
      <w:r w:rsidRPr="00E43503" w:rsidR="00A11475">
        <w:rPr>
          <w:rFonts w:ascii="Times New Roman" w:hAnsi="Times New Roman" w:cs="Times New Roman"/>
          <w:color w:val="222222"/>
          <w:sz w:val="24"/>
          <w:szCs w:val="24"/>
          <w:shd w:val="clear" w:color="auto" w:fill="FFFFFF"/>
        </w:rPr>
        <w:t>(Seadon, 2010).</w:t>
      </w:r>
    </w:p>
    <w:p w:rsidR="00040F2D" w:rsidRPr="00E43503" w:rsidP="00A11475">
      <w:pPr>
        <w:spacing w:line="240" w:lineRule="auto"/>
        <w:ind w:firstLine="720"/>
        <w:rPr>
          <w:rFonts w:ascii="Times New Roman" w:hAnsi="Times New Roman" w:cs="Times New Roman"/>
          <w:sz w:val="24"/>
          <w:szCs w:val="24"/>
        </w:rPr>
      </w:pPr>
      <w:r w:rsidRPr="00E43503">
        <w:rPr>
          <w:rFonts w:ascii="Times New Roman" w:hAnsi="Times New Roman" w:cs="Times New Roman"/>
          <w:sz w:val="24"/>
          <w:szCs w:val="24"/>
        </w:rPr>
        <w:t>The importance of maintaining ecosystems perspectives in decision making and policy design and implementation helps in identification of pollution discharge</w:t>
      </w:r>
      <w:r w:rsidRPr="00E43503" w:rsidR="00A11475">
        <w:rPr>
          <w:rFonts w:ascii="Times New Roman" w:hAnsi="Times New Roman" w:cs="Times New Roman"/>
          <w:sz w:val="24"/>
          <w:szCs w:val="24"/>
        </w:rPr>
        <w:t xml:space="preserve">. </w:t>
      </w:r>
      <w:r w:rsidRPr="00E43503">
        <w:rPr>
          <w:rFonts w:ascii="Times New Roman" w:hAnsi="Times New Roman" w:cs="Times New Roman"/>
          <w:sz w:val="24"/>
          <w:szCs w:val="24"/>
        </w:rPr>
        <w:t>It helps in evaluating the water quality and developing protection water catchment are</w:t>
      </w:r>
      <w:r w:rsidRPr="00E43503" w:rsidR="00A11475">
        <w:rPr>
          <w:rFonts w:ascii="Times New Roman" w:hAnsi="Times New Roman" w:cs="Times New Roman"/>
          <w:sz w:val="24"/>
          <w:szCs w:val="24"/>
        </w:rPr>
        <w:t>as</w:t>
      </w:r>
      <w:r w:rsidRPr="00E43503" w:rsidR="00A11475">
        <w:rPr>
          <w:rFonts w:ascii="Times New Roman" w:hAnsi="Times New Roman" w:cs="Times New Roman"/>
          <w:color w:val="222222"/>
          <w:sz w:val="24"/>
          <w:szCs w:val="24"/>
          <w:shd w:val="clear" w:color="auto" w:fill="FFFFFF"/>
        </w:rPr>
        <w:t xml:space="preserve"> (Zurbrügg, 2012). </w:t>
      </w:r>
      <w:r w:rsidRPr="00E43503" w:rsidR="00DF5F05">
        <w:rPr>
          <w:rFonts w:ascii="Times New Roman" w:hAnsi="Times New Roman" w:cs="Times New Roman"/>
          <w:sz w:val="24"/>
          <w:szCs w:val="24"/>
        </w:rPr>
        <w:t>Programs and policies that will help in maintaining ecosystems perspectives in decision making and policy design and implementation are Zero Waste Act</w:t>
      </w:r>
      <w:r w:rsidRPr="00E43503" w:rsidR="00A11475">
        <w:rPr>
          <w:rFonts w:ascii="Times New Roman" w:hAnsi="Times New Roman" w:cs="Times New Roman"/>
          <w:sz w:val="24"/>
          <w:szCs w:val="24"/>
        </w:rPr>
        <w:t xml:space="preserve"> and Environment Protection Act </w:t>
      </w:r>
      <w:r w:rsidRPr="00E43503" w:rsidR="00A11475">
        <w:rPr>
          <w:rFonts w:ascii="Times New Roman" w:hAnsi="Times New Roman" w:cs="Times New Roman"/>
          <w:color w:val="222222"/>
          <w:sz w:val="24"/>
          <w:szCs w:val="24"/>
          <w:shd w:val="clear" w:color="auto" w:fill="FFFFFF"/>
        </w:rPr>
        <w:t>(Zurbrügg, 2012).</w:t>
      </w:r>
    </w:p>
    <w:p w:rsidR="00A65BF3" w:rsidRPr="00E43503" w:rsidP="00A11475">
      <w:pPr>
        <w:spacing w:line="240" w:lineRule="auto"/>
        <w:ind w:firstLine="720"/>
        <w:rPr>
          <w:rFonts w:ascii="Times New Roman" w:hAnsi="Times New Roman" w:cs="Times New Roman"/>
          <w:color w:val="222222"/>
          <w:sz w:val="24"/>
          <w:szCs w:val="24"/>
          <w:shd w:val="clear" w:color="auto" w:fill="FFFFFF"/>
        </w:rPr>
      </w:pPr>
      <w:r w:rsidRPr="00E43503">
        <w:rPr>
          <w:rFonts w:ascii="Times New Roman" w:hAnsi="Times New Roman" w:cs="Times New Roman"/>
          <w:sz w:val="24"/>
          <w:szCs w:val="24"/>
        </w:rPr>
        <w:t>Importanc</w:t>
      </w:r>
      <w:r w:rsidRPr="00E43503" w:rsidR="00040F2D">
        <w:rPr>
          <w:rFonts w:ascii="Times New Roman" w:hAnsi="Times New Roman" w:cs="Times New Roman"/>
          <w:sz w:val="24"/>
          <w:szCs w:val="24"/>
        </w:rPr>
        <w:t>e of undertaking green city management approach encourages development strategies and innovative financing for renewable energies, smart climate agriculture and low carbon communities</w:t>
      </w:r>
      <w:r w:rsidRPr="00E43503" w:rsidR="00A11475">
        <w:rPr>
          <w:rFonts w:ascii="Times New Roman" w:hAnsi="Times New Roman" w:cs="Times New Roman"/>
          <w:sz w:val="24"/>
          <w:szCs w:val="24"/>
        </w:rPr>
        <w:t xml:space="preserve"> </w:t>
      </w:r>
      <w:r w:rsidRPr="00E43503" w:rsidR="00A11475">
        <w:rPr>
          <w:rFonts w:ascii="Times New Roman" w:hAnsi="Times New Roman" w:cs="Times New Roman"/>
          <w:color w:val="222222"/>
          <w:sz w:val="24"/>
          <w:szCs w:val="24"/>
          <w:shd w:val="clear" w:color="auto" w:fill="FFFFFF"/>
        </w:rPr>
        <w:t xml:space="preserve">(Zurbrügg, 2012). </w:t>
      </w:r>
      <w:r w:rsidRPr="00E43503" w:rsidR="00040F2D">
        <w:rPr>
          <w:rFonts w:ascii="Times New Roman" w:hAnsi="Times New Roman" w:cs="Times New Roman"/>
          <w:sz w:val="24"/>
          <w:szCs w:val="24"/>
        </w:rPr>
        <w:t>It supports pollution management by cleaning up the river and reducing pollution and developing partnerships with other communities to spur cleaner production standards and strategies.</w:t>
      </w:r>
      <w:r w:rsidRPr="00E43503" w:rsidR="00DF5F05">
        <w:rPr>
          <w:rFonts w:ascii="Times New Roman" w:hAnsi="Times New Roman" w:cs="Times New Roman"/>
          <w:sz w:val="24"/>
          <w:szCs w:val="24"/>
        </w:rPr>
        <w:t xml:space="preserve"> Programs and policies that will help in undertaking green city management are Litter</w:t>
      </w:r>
      <w:r w:rsidRPr="00E43503" w:rsidR="00A11475">
        <w:rPr>
          <w:rFonts w:ascii="Times New Roman" w:hAnsi="Times New Roman" w:cs="Times New Roman"/>
          <w:sz w:val="24"/>
          <w:szCs w:val="24"/>
        </w:rPr>
        <w:t xml:space="preserve"> Act and Waste Minimization Act </w:t>
      </w:r>
      <w:r w:rsidRPr="00E43503" w:rsidR="00A11475">
        <w:rPr>
          <w:rFonts w:ascii="Times New Roman" w:hAnsi="Times New Roman" w:cs="Times New Roman"/>
          <w:color w:val="222222"/>
          <w:sz w:val="24"/>
          <w:szCs w:val="24"/>
          <w:shd w:val="clear" w:color="auto" w:fill="FFFFFF"/>
        </w:rPr>
        <w:t>(Zurbrügg, 2012).</w:t>
      </w:r>
    </w:p>
    <w:p w:rsidR="00040F2D" w:rsidRPr="00E43503" w:rsidP="00A11475">
      <w:pPr>
        <w:spacing w:line="240" w:lineRule="auto"/>
        <w:ind w:firstLine="720"/>
        <w:rPr>
          <w:rFonts w:ascii="Times New Roman" w:hAnsi="Times New Roman" w:cs="Times New Roman"/>
          <w:sz w:val="24"/>
          <w:szCs w:val="24"/>
        </w:rPr>
      </w:pPr>
      <w:r w:rsidRPr="00E43503">
        <w:rPr>
          <w:rFonts w:ascii="Times New Roman" w:hAnsi="Times New Roman" w:cs="Times New Roman"/>
          <w:color w:val="222222"/>
          <w:sz w:val="24"/>
          <w:szCs w:val="24"/>
          <w:shd w:val="clear" w:color="auto" w:fill="FFFFFF"/>
        </w:rPr>
        <w:t>Undertaking green city management helps in the development of refined inventories and maps out the existing and potential green city infrastructure in the community.</w:t>
      </w:r>
      <w:r w:rsidRPr="00E43503" w:rsidR="00A65BF3">
        <w:rPr>
          <w:rFonts w:ascii="Times New Roman" w:hAnsi="Times New Roman" w:cs="Times New Roman"/>
          <w:color w:val="222222"/>
          <w:sz w:val="24"/>
          <w:szCs w:val="24"/>
          <w:shd w:val="clear" w:color="auto" w:fill="FFFFFF"/>
        </w:rPr>
        <w:t xml:space="preserve"> The integrated green city management has led to consideration of integrated approaches to open approaches in society. </w:t>
      </w:r>
      <w:r w:rsidRPr="00E43503">
        <w:rPr>
          <w:rFonts w:ascii="Times New Roman" w:hAnsi="Times New Roman" w:cs="Times New Roman"/>
          <w:sz w:val="24"/>
          <w:szCs w:val="24"/>
        </w:rPr>
        <w:t>The importance of adopting land use regulations to accommodate and encourage green neighborhoods</w:t>
      </w:r>
      <w:r w:rsidRPr="00E43503" w:rsidR="00041434">
        <w:rPr>
          <w:rFonts w:ascii="Times New Roman" w:hAnsi="Times New Roman" w:cs="Times New Roman"/>
          <w:sz w:val="24"/>
          <w:szCs w:val="24"/>
        </w:rPr>
        <w:t xml:space="preserve"> </w:t>
      </w:r>
      <w:r w:rsidRPr="00E43503" w:rsidR="00DF5F05">
        <w:rPr>
          <w:rFonts w:ascii="Times New Roman" w:hAnsi="Times New Roman" w:cs="Times New Roman"/>
          <w:sz w:val="24"/>
          <w:szCs w:val="24"/>
        </w:rPr>
        <w:t xml:space="preserve">provides regulatory protection </w:t>
      </w:r>
      <w:r w:rsidRPr="00E43503" w:rsidR="00041434">
        <w:rPr>
          <w:rFonts w:ascii="Times New Roman" w:hAnsi="Times New Roman" w:cs="Times New Roman"/>
          <w:sz w:val="24"/>
          <w:szCs w:val="24"/>
        </w:rPr>
        <w:t>of land an</w:t>
      </w:r>
      <w:r w:rsidRPr="00E43503" w:rsidR="00DF5F05">
        <w:rPr>
          <w:rFonts w:ascii="Times New Roman" w:hAnsi="Times New Roman" w:cs="Times New Roman"/>
          <w:sz w:val="24"/>
          <w:szCs w:val="24"/>
        </w:rPr>
        <w:t>d</w:t>
      </w:r>
      <w:r w:rsidRPr="00E43503" w:rsidR="00041434">
        <w:rPr>
          <w:rFonts w:ascii="Times New Roman" w:hAnsi="Times New Roman" w:cs="Times New Roman"/>
          <w:sz w:val="24"/>
          <w:szCs w:val="24"/>
        </w:rPr>
        <w:t xml:space="preserve"> the prohibition of cutting trees on land hence reducing negative externalities</w:t>
      </w:r>
      <w:r w:rsidRPr="00E43503" w:rsidR="00A11475">
        <w:rPr>
          <w:rFonts w:ascii="Times New Roman" w:hAnsi="Times New Roman" w:cs="Times New Roman"/>
          <w:sz w:val="24"/>
          <w:szCs w:val="24"/>
        </w:rPr>
        <w:t xml:space="preserve"> </w:t>
      </w:r>
      <w:r w:rsidRPr="00E43503" w:rsidR="00A11475">
        <w:rPr>
          <w:rFonts w:ascii="Times New Roman" w:hAnsi="Times New Roman" w:cs="Times New Roman"/>
          <w:color w:val="222222"/>
          <w:sz w:val="24"/>
          <w:szCs w:val="24"/>
          <w:shd w:val="clear" w:color="auto" w:fill="FFFFFF"/>
        </w:rPr>
        <w:t xml:space="preserve">(Zurbrügg, 2012). </w:t>
      </w:r>
      <w:r w:rsidRPr="00E43503" w:rsidR="00041434">
        <w:rPr>
          <w:rFonts w:ascii="Times New Roman" w:hAnsi="Times New Roman" w:cs="Times New Roman"/>
          <w:sz w:val="24"/>
          <w:szCs w:val="24"/>
        </w:rPr>
        <w:t>It leads to facilitate the redistribution of wealth from the general taxpayer to landowners in the community.</w:t>
      </w:r>
      <w:r w:rsidRPr="00E43503" w:rsidR="00DF5F05">
        <w:rPr>
          <w:rFonts w:ascii="Times New Roman" w:hAnsi="Times New Roman" w:cs="Times New Roman"/>
          <w:sz w:val="24"/>
          <w:szCs w:val="24"/>
        </w:rPr>
        <w:t xml:space="preserve"> Programs and policies that will help in adopting land use regulations to accommodate green neighborhoods Land </w:t>
      </w:r>
      <w:r w:rsidRPr="00E43503" w:rsidR="00A11475">
        <w:rPr>
          <w:rFonts w:ascii="Times New Roman" w:hAnsi="Times New Roman" w:cs="Times New Roman"/>
          <w:sz w:val="24"/>
          <w:szCs w:val="24"/>
        </w:rPr>
        <w:t xml:space="preserve">Protection Act and the Land Use Act </w:t>
      </w:r>
      <w:r w:rsidRPr="00E43503" w:rsidR="00A11475">
        <w:rPr>
          <w:rFonts w:ascii="Times New Roman" w:hAnsi="Times New Roman" w:cs="Times New Roman"/>
          <w:color w:val="222222"/>
          <w:sz w:val="24"/>
          <w:szCs w:val="24"/>
          <w:shd w:val="clear" w:color="auto" w:fill="FFFFFF"/>
        </w:rPr>
        <w:t>(Zurbrügg, 2012).</w:t>
      </w:r>
    </w:p>
    <w:p w:rsidR="00A11475" w:rsidRPr="00E43503" w:rsidP="00A65BF3">
      <w:pPr>
        <w:spacing w:line="240" w:lineRule="auto"/>
        <w:ind w:firstLine="720"/>
        <w:rPr>
          <w:rFonts w:ascii="Times New Roman" w:hAnsi="Times New Roman" w:cs="Times New Roman"/>
          <w:sz w:val="24"/>
          <w:szCs w:val="24"/>
        </w:rPr>
      </w:pPr>
      <w:r w:rsidRPr="00E43503">
        <w:rPr>
          <w:rFonts w:ascii="Times New Roman" w:hAnsi="Times New Roman" w:cs="Times New Roman"/>
          <w:sz w:val="24"/>
          <w:szCs w:val="24"/>
        </w:rPr>
        <w:t>The importance of encouraging green architecture helps in reducing energy and material</w:t>
      </w:r>
      <w:r w:rsidRPr="00E43503">
        <w:rPr>
          <w:rFonts w:ascii="Times New Roman" w:hAnsi="Times New Roman" w:cs="Times New Roman"/>
          <w:sz w:val="24"/>
          <w:szCs w:val="24"/>
        </w:rPr>
        <w:t xml:space="preserve"> consumption in the community </w:t>
      </w:r>
      <w:r w:rsidRPr="00E43503">
        <w:rPr>
          <w:rFonts w:ascii="Times New Roman" w:hAnsi="Times New Roman" w:cs="Times New Roman"/>
          <w:color w:val="222222"/>
          <w:sz w:val="24"/>
          <w:szCs w:val="24"/>
          <w:shd w:val="clear" w:color="auto" w:fill="FFFFFF"/>
        </w:rPr>
        <w:t xml:space="preserve">(Zurbrügg, 2012). </w:t>
      </w:r>
      <w:r w:rsidRPr="00E43503">
        <w:rPr>
          <w:rFonts w:ascii="Times New Roman" w:hAnsi="Times New Roman" w:cs="Times New Roman"/>
          <w:sz w:val="24"/>
          <w:szCs w:val="24"/>
        </w:rPr>
        <w:t>It helps in producing and recycling material. Therefore, it reduces community poverty through the management of the environment.</w:t>
      </w:r>
      <w:r w:rsidRPr="00E43503" w:rsidR="00A65BF3">
        <w:rPr>
          <w:rFonts w:ascii="Times New Roman" w:hAnsi="Times New Roman" w:cs="Times New Roman"/>
          <w:sz w:val="24"/>
          <w:szCs w:val="24"/>
        </w:rPr>
        <w:t xml:space="preserve"> </w:t>
      </w:r>
      <w:r w:rsidRPr="00E43503" w:rsidR="00A65BF3">
        <w:rPr>
          <w:rFonts w:ascii="Times New Roman" w:hAnsi="Times New Roman" w:cs="Times New Roman"/>
          <w:color w:val="222222"/>
          <w:sz w:val="24"/>
          <w:szCs w:val="24"/>
          <w:shd w:val="clear" w:color="auto" w:fill="FFFFFF"/>
        </w:rPr>
        <w:t xml:space="preserve">Encouraging green architecture helps in identifying and incorporating conservation design practices into commercial, residential and institutional development projects. The community can adopt for ecological sustainability and long term </w:t>
      </w:r>
      <w:r w:rsidRPr="00E43503" w:rsidR="00A65BF3">
        <w:rPr>
          <w:rFonts w:ascii="Times New Roman" w:hAnsi="Times New Roman" w:cs="Times New Roman"/>
          <w:color w:val="222222"/>
          <w:sz w:val="24"/>
          <w:szCs w:val="24"/>
          <w:shd w:val="clear" w:color="auto" w:fill="FFFFFF"/>
        </w:rPr>
        <w:t xml:space="preserve">maintenance of community landscapes to spread invasion of biological </w:t>
      </w:r>
      <w:r w:rsidRPr="00E43503" w:rsidR="00E43503">
        <w:rPr>
          <w:rFonts w:ascii="Times New Roman" w:hAnsi="Times New Roman" w:cs="Times New Roman"/>
          <w:color w:val="222222"/>
          <w:sz w:val="24"/>
          <w:szCs w:val="24"/>
          <w:shd w:val="clear" w:color="auto" w:fill="FFFFFF"/>
        </w:rPr>
        <w:t>species.</w:t>
      </w:r>
      <w:r w:rsidRPr="00E43503" w:rsidR="00E43503">
        <w:rPr>
          <w:rFonts w:ascii="Times New Roman" w:hAnsi="Times New Roman" w:cs="Times New Roman"/>
          <w:sz w:val="24"/>
          <w:szCs w:val="24"/>
        </w:rPr>
        <w:t xml:space="preserve"> Programs</w:t>
      </w:r>
      <w:r w:rsidRPr="00E43503" w:rsidR="00DF5F05">
        <w:rPr>
          <w:rFonts w:ascii="Times New Roman" w:hAnsi="Times New Roman" w:cs="Times New Roman"/>
          <w:sz w:val="24"/>
          <w:szCs w:val="24"/>
        </w:rPr>
        <w:t xml:space="preserve"> and policies that will help in encouraging green architecture are the Green Energy Act a</w:t>
      </w:r>
      <w:r w:rsidRPr="00E43503">
        <w:rPr>
          <w:rFonts w:ascii="Times New Roman" w:hAnsi="Times New Roman" w:cs="Times New Roman"/>
          <w:sz w:val="24"/>
          <w:szCs w:val="24"/>
        </w:rPr>
        <w:t xml:space="preserve">nd Sustainable Green Energy Act </w:t>
      </w:r>
      <w:r w:rsidRPr="00E43503">
        <w:rPr>
          <w:rFonts w:ascii="Times New Roman" w:hAnsi="Times New Roman" w:cs="Times New Roman"/>
          <w:color w:val="222222"/>
          <w:sz w:val="24"/>
          <w:szCs w:val="24"/>
          <w:shd w:val="clear" w:color="auto" w:fill="FFFFFF"/>
        </w:rPr>
        <w:t>(Zurbrügg, 2012).</w:t>
      </w:r>
      <w:r w:rsidRPr="00E43503" w:rsidR="00A65BF3">
        <w:rPr>
          <w:rFonts w:ascii="Times New Roman" w:hAnsi="Times New Roman" w:cs="Times New Roman"/>
          <w:color w:val="222222"/>
          <w:sz w:val="24"/>
          <w:szCs w:val="24"/>
          <w:shd w:val="clear" w:color="auto" w:fill="FFFFFF"/>
        </w:rPr>
        <w:t xml:space="preserve"> </w:t>
      </w: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P="00A11475">
      <w:pPr>
        <w:spacing w:line="240" w:lineRule="auto"/>
        <w:jc w:val="center"/>
        <w:rPr>
          <w:rFonts w:ascii="Times New Roman" w:hAnsi="Times New Roman" w:cs="Times New Roman"/>
          <w:sz w:val="24"/>
          <w:szCs w:val="24"/>
        </w:rPr>
      </w:pPr>
    </w:p>
    <w:p w:rsidR="00E43503" w:rsidRPr="00E43503" w:rsidP="00A11475">
      <w:pPr>
        <w:spacing w:line="240" w:lineRule="auto"/>
        <w:jc w:val="center"/>
        <w:rPr>
          <w:rFonts w:ascii="Times New Roman" w:hAnsi="Times New Roman" w:cs="Times New Roman"/>
          <w:sz w:val="24"/>
          <w:szCs w:val="24"/>
        </w:rPr>
      </w:pPr>
    </w:p>
    <w:p w:rsidR="00A11475" w:rsidRPr="00E43503" w:rsidP="00A11475">
      <w:pPr>
        <w:spacing w:line="240" w:lineRule="auto"/>
        <w:jc w:val="center"/>
        <w:rPr>
          <w:rFonts w:ascii="Times New Roman" w:hAnsi="Times New Roman" w:cs="Times New Roman"/>
          <w:sz w:val="24"/>
          <w:szCs w:val="24"/>
        </w:rPr>
      </w:pPr>
    </w:p>
    <w:p w:rsidR="00DF5F05" w:rsidRPr="00E43503" w:rsidP="00A11475">
      <w:pPr>
        <w:spacing w:line="240" w:lineRule="auto"/>
        <w:jc w:val="center"/>
        <w:rPr>
          <w:rFonts w:ascii="Times New Roman" w:hAnsi="Times New Roman" w:cs="Times New Roman"/>
          <w:sz w:val="24"/>
          <w:szCs w:val="24"/>
        </w:rPr>
      </w:pPr>
      <w:r w:rsidRPr="00E43503">
        <w:rPr>
          <w:rFonts w:ascii="Times New Roman" w:hAnsi="Times New Roman" w:cs="Times New Roman"/>
          <w:sz w:val="24"/>
          <w:szCs w:val="24"/>
        </w:rPr>
        <w:t>References</w:t>
      </w:r>
    </w:p>
    <w:p w:rsidR="00DF5F05" w:rsidRPr="00E43503" w:rsidP="00A11475">
      <w:pPr>
        <w:spacing w:line="240" w:lineRule="auto"/>
        <w:ind w:left="720" w:hanging="720"/>
        <w:rPr>
          <w:rFonts w:ascii="Times New Roman" w:hAnsi="Times New Roman" w:cs="Times New Roman"/>
          <w:color w:val="222222"/>
          <w:sz w:val="24"/>
          <w:szCs w:val="24"/>
          <w:shd w:val="clear" w:color="auto" w:fill="FFFFFF"/>
        </w:rPr>
      </w:pPr>
      <w:r w:rsidRPr="00E43503">
        <w:rPr>
          <w:rFonts w:ascii="Times New Roman" w:hAnsi="Times New Roman" w:cs="Times New Roman"/>
          <w:color w:val="222222"/>
          <w:sz w:val="24"/>
          <w:szCs w:val="24"/>
          <w:shd w:val="clear" w:color="auto" w:fill="FFFFFF"/>
        </w:rPr>
        <w:t>Seadon, J. K. (2010). Sustainable waste management systems. </w:t>
      </w:r>
      <w:r w:rsidRPr="00E43503">
        <w:rPr>
          <w:rFonts w:ascii="Times New Roman" w:hAnsi="Times New Roman" w:cs="Times New Roman"/>
          <w:i/>
          <w:iCs/>
          <w:color w:val="222222"/>
          <w:sz w:val="24"/>
          <w:szCs w:val="24"/>
          <w:shd w:val="clear" w:color="auto" w:fill="FFFFFF"/>
        </w:rPr>
        <w:t>Journal of Cleaner Production</w:t>
      </w:r>
      <w:r w:rsidRPr="00E43503">
        <w:rPr>
          <w:rFonts w:ascii="Times New Roman" w:hAnsi="Times New Roman" w:cs="Times New Roman"/>
          <w:color w:val="222222"/>
          <w:sz w:val="24"/>
          <w:szCs w:val="24"/>
          <w:shd w:val="clear" w:color="auto" w:fill="FFFFFF"/>
        </w:rPr>
        <w:t>, </w:t>
      </w:r>
      <w:r w:rsidRPr="00E43503">
        <w:rPr>
          <w:rFonts w:ascii="Times New Roman" w:hAnsi="Times New Roman" w:cs="Times New Roman"/>
          <w:i/>
          <w:iCs/>
          <w:color w:val="222222"/>
          <w:sz w:val="24"/>
          <w:szCs w:val="24"/>
          <w:shd w:val="clear" w:color="auto" w:fill="FFFFFF"/>
        </w:rPr>
        <w:t>18</w:t>
      </w:r>
      <w:r w:rsidRPr="00E43503">
        <w:rPr>
          <w:rFonts w:ascii="Times New Roman" w:hAnsi="Times New Roman" w:cs="Times New Roman"/>
          <w:color w:val="222222"/>
          <w:sz w:val="24"/>
          <w:szCs w:val="24"/>
          <w:shd w:val="clear" w:color="auto" w:fill="FFFFFF"/>
        </w:rPr>
        <w:t>(16-17), 1639-1651.</w:t>
      </w:r>
    </w:p>
    <w:p w:rsidR="00DF5F05" w:rsidRPr="00E43503" w:rsidP="00A11475">
      <w:pPr>
        <w:spacing w:line="240" w:lineRule="auto"/>
        <w:ind w:left="720" w:hanging="720"/>
        <w:rPr>
          <w:rFonts w:ascii="Times New Roman" w:hAnsi="Times New Roman" w:cs="Times New Roman"/>
          <w:color w:val="222222"/>
          <w:sz w:val="24"/>
          <w:szCs w:val="24"/>
          <w:shd w:val="clear" w:color="auto" w:fill="FFFFFF"/>
        </w:rPr>
      </w:pPr>
      <w:r w:rsidRPr="00E43503">
        <w:rPr>
          <w:rFonts w:ascii="Times New Roman" w:hAnsi="Times New Roman" w:cs="Times New Roman"/>
          <w:color w:val="222222"/>
          <w:sz w:val="24"/>
          <w:szCs w:val="24"/>
          <w:shd w:val="clear" w:color="auto" w:fill="FFFFFF"/>
        </w:rPr>
        <w:t>Smyth, D. P., Fredeen, A. L., &amp; Booth, A. L. (2010). Reducing solid waste in higher education: The first step towards ‘greening’a university campus. </w:t>
      </w:r>
      <w:r w:rsidRPr="00E43503">
        <w:rPr>
          <w:rFonts w:ascii="Times New Roman" w:hAnsi="Times New Roman" w:cs="Times New Roman"/>
          <w:i/>
          <w:iCs/>
          <w:color w:val="222222"/>
          <w:sz w:val="24"/>
          <w:szCs w:val="24"/>
          <w:shd w:val="clear" w:color="auto" w:fill="FFFFFF"/>
        </w:rPr>
        <w:t>Resources, Conservation and Recycling</w:t>
      </w:r>
      <w:r w:rsidRPr="00E43503">
        <w:rPr>
          <w:rFonts w:ascii="Times New Roman" w:hAnsi="Times New Roman" w:cs="Times New Roman"/>
          <w:color w:val="222222"/>
          <w:sz w:val="24"/>
          <w:szCs w:val="24"/>
          <w:shd w:val="clear" w:color="auto" w:fill="FFFFFF"/>
        </w:rPr>
        <w:t>, </w:t>
      </w:r>
      <w:r w:rsidRPr="00E43503">
        <w:rPr>
          <w:rFonts w:ascii="Times New Roman" w:hAnsi="Times New Roman" w:cs="Times New Roman"/>
          <w:i/>
          <w:iCs/>
          <w:color w:val="222222"/>
          <w:sz w:val="24"/>
          <w:szCs w:val="24"/>
          <w:shd w:val="clear" w:color="auto" w:fill="FFFFFF"/>
        </w:rPr>
        <w:t>54</w:t>
      </w:r>
      <w:r w:rsidRPr="00E43503">
        <w:rPr>
          <w:rFonts w:ascii="Times New Roman" w:hAnsi="Times New Roman" w:cs="Times New Roman"/>
          <w:color w:val="222222"/>
          <w:sz w:val="24"/>
          <w:szCs w:val="24"/>
          <w:shd w:val="clear" w:color="auto" w:fill="FFFFFF"/>
        </w:rPr>
        <w:t>(11), 1007-1016.</w:t>
      </w:r>
    </w:p>
    <w:p w:rsidR="00DF5F05" w:rsidRPr="00E43503" w:rsidP="00A11475">
      <w:pPr>
        <w:spacing w:line="240" w:lineRule="auto"/>
        <w:ind w:left="720" w:hanging="720"/>
        <w:rPr>
          <w:rFonts w:ascii="Times New Roman" w:hAnsi="Times New Roman" w:cs="Times New Roman"/>
          <w:sz w:val="24"/>
          <w:szCs w:val="24"/>
        </w:rPr>
      </w:pPr>
      <w:r w:rsidRPr="00E43503">
        <w:rPr>
          <w:rFonts w:ascii="Times New Roman" w:hAnsi="Times New Roman" w:cs="Times New Roman"/>
          <w:color w:val="222222"/>
          <w:sz w:val="24"/>
          <w:szCs w:val="24"/>
          <w:shd w:val="clear" w:color="auto" w:fill="FFFFFF"/>
        </w:rPr>
        <w:t>Zurbrügg, C., Gfrerer, M., Ashadi, H., Brenner, W., &amp; Küper, D. (2012). Determinants of sustainability in solid waste management–The Gianyar Waste Recovery Project in Indonesia. </w:t>
      </w:r>
      <w:r w:rsidRPr="00E43503">
        <w:rPr>
          <w:rFonts w:ascii="Times New Roman" w:hAnsi="Times New Roman" w:cs="Times New Roman"/>
          <w:i/>
          <w:iCs/>
          <w:color w:val="222222"/>
          <w:sz w:val="24"/>
          <w:szCs w:val="24"/>
          <w:shd w:val="clear" w:color="auto" w:fill="FFFFFF"/>
        </w:rPr>
        <w:t>Waste management</w:t>
      </w:r>
      <w:r w:rsidRPr="00E43503">
        <w:rPr>
          <w:rFonts w:ascii="Times New Roman" w:hAnsi="Times New Roman" w:cs="Times New Roman"/>
          <w:color w:val="222222"/>
          <w:sz w:val="24"/>
          <w:szCs w:val="24"/>
          <w:shd w:val="clear" w:color="auto" w:fill="FFFFFF"/>
        </w:rPr>
        <w:t>, </w:t>
      </w:r>
      <w:r w:rsidRPr="00E43503">
        <w:rPr>
          <w:rFonts w:ascii="Times New Roman" w:hAnsi="Times New Roman" w:cs="Times New Roman"/>
          <w:i/>
          <w:iCs/>
          <w:color w:val="222222"/>
          <w:sz w:val="24"/>
          <w:szCs w:val="24"/>
          <w:shd w:val="clear" w:color="auto" w:fill="FFFFFF"/>
        </w:rPr>
        <w:t>32</w:t>
      </w:r>
      <w:r w:rsidRPr="00E43503">
        <w:rPr>
          <w:rFonts w:ascii="Times New Roman" w:hAnsi="Times New Roman" w:cs="Times New Roman"/>
          <w:color w:val="222222"/>
          <w:sz w:val="24"/>
          <w:szCs w:val="24"/>
          <w:shd w:val="clear" w:color="auto" w:fill="FFFFFF"/>
        </w:rPr>
        <w:t>(11), 2126-2133.</w:t>
      </w:r>
    </w:p>
    <w:sectPr w:rsidSect="00A11475">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F3" w:rsidRPr="00A11475">
    <w:pPr>
      <w:pStyle w:val="Header"/>
      <w:jc w:val="right"/>
      <w:rPr>
        <w:rFonts w:ascii="Times New Roman" w:hAnsi="Times New Roman" w:cs="Times New Roman"/>
        <w:sz w:val="24"/>
        <w:szCs w:val="24"/>
      </w:rPr>
    </w:pPr>
    <w:r w:rsidRPr="00A11475">
      <w:rPr>
        <w:rFonts w:ascii="Times New Roman" w:hAnsi="Times New Roman" w:cs="Times New Roman"/>
        <w:sz w:val="24"/>
        <w:szCs w:val="24"/>
      </w:rPr>
      <w:t xml:space="preserve">SUSTAINABLE COMMUNITY </w:t>
    </w:r>
    <w:r w:rsidRPr="00A11475">
      <w:rPr>
        <w:rFonts w:ascii="Times New Roman" w:hAnsi="Times New Roman" w:cs="Times New Roman"/>
        <w:sz w:val="24"/>
        <w:szCs w:val="24"/>
      </w:rPr>
      <w:tab/>
    </w:r>
    <w:r w:rsidRPr="00A11475">
      <w:rPr>
        <w:rFonts w:ascii="Times New Roman" w:hAnsi="Times New Roman" w:cs="Times New Roman"/>
        <w:sz w:val="24"/>
        <w:szCs w:val="24"/>
      </w:rPr>
      <w:tab/>
    </w:r>
    <w:sdt>
      <w:sdtPr>
        <w:rPr>
          <w:rFonts w:ascii="Times New Roman" w:hAnsi="Times New Roman" w:cs="Times New Roman"/>
          <w:sz w:val="24"/>
          <w:szCs w:val="24"/>
        </w:rPr>
        <w:id w:val="13367596"/>
        <w:docPartObj>
          <w:docPartGallery w:val="Page Numbers (Top of Page)"/>
          <w:docPartUnique/>
        </w:docPartObj>
      </w:sdtPr>
      <w:sdtContent>
        <w:r w:rsidRPr="00A11475">
          <w:rPr>
            <w:rFonts w:ascii="Times New Roman" w:hAnsi="Times New Roman" w:cs="Times New Roman"/>
            <w:sz w:val="24"/>
            <w:szCs w:val="24"/>
          </w:rPr>
          <w:fldChar w:fldCharType="begin"/>
        </w:r>
        <w:r w:rsidRPr="00A11475">
          <w:rPr>
            <w:rFonts w:ascii="Times New Roman" w:hAnsi="Times New Roman" w:cs="Times New Roman"/>
            <w:sz w:val="24"/>
            <w:szCs w:val="24"/>
          </w:rPr>
          <w:instrText xml:space="preserve"> PAGE   \* MERGEFORMAT </w:instrText>
        </w:r>
        <w:r w:rsidRPr="00A11475">
          <w:rPr>
            <w:rFonts w:ascii="Times New Roman" w:hAnsi="Times New Roman" w:cs="Times New Roman"/>
            <w:sz w:val="24"/>
            <w:szCs w:val="24"/>
          </w:rPr>
          <w:fldChar w:fldCharType="separate"/>
        </w:r>
        <w:r w:rsidR="00E43503">
          <w:rPr>
            <w:rFonts w:ascii="Times New Roman" w:hAnsi="Times New Roman" w:cs="Times New Roman"/>
            <w:noProof/>
            <w:sz w:val="24"/>
            <w:szCs w:val="24"/>
          </w:rPr>
          <w:t>2</w:t>
        </w:r>
        <w:r w:rsidRPr="00A11475">
          <w:rPr>
            <w:rFonts w:ascii="Times New Roman" w:hAnsi="Times New Roman" w:cs="Times New Roman"/>
            <w:sz w:val="24"/>
            <w:szCs w:val="24"/>
          </w:rPr>
          <w:fldChar w:fldCharType="end"/>
        </w:r>
      </w:sdtContent>
    </w:sdt>
  </w:p>
  <w:p w:rsidR="00A65BF3" w:rsidRPr="00A114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F3" w:rsidRPr="00A11475">
    <w:pPr>
      <w:pStyle w:val="Header"/>
      <w:jc w:val="right"/>
      <w:rPr>
        <w:rFonts w:ascii="Times New Roman" w:hAnsi="Times New Roman" w:cs="Times New Roman"/>
        <w:sz w:val="24"/>
        <w:szCs w:val="24"/>
      </w:rPr>
    </w:pPr>
    <w:r w:rsidRPr="00A11475">
      <w:rPr>
        <w:rFonts w:ascii="Times New Roman" w:hAnsi="Times New Roman" w:cs="Times New Roman"/>
        <w:sz w:val="24"/>
        <w:szCs w:val="24"/>
      </w:rPr>
      <w:t>Running Head: SUSTAINABLE COMMUNITY</w:t>
    </w:r>
    <w:r w:rsidRPr="00A11475">
      <w:rPr>
        <w:rFonts w:ascii="Times New Roman" w:hAnsi="Times New Roman" w:cs="Times New Roman"/>
        <w:sz w:val="24"/>
        <w:szCs w:val="24"/>
      </w:rPr>
      <w:tab/>
    </w:r>
    <w:r w:rsidRPr="00A11475">
      <w:rPr>
        <w:rFonts w:ascii="Times New Roman" w:hAnsi="Times New Roman" w:cs="Times New Roman"/>
        <w:sz w:val="24"/>
        <w:szCs w:val="24"/>
      </w:rPr>
      <w:tab/>
    </w:r>
    <w:sdt>
      <w:sdtPr>
        <w:rPr>
          <w:rFonts w:ascii="Times New Roman" w:hAnsi="Times New Roman" w:cs="Times New Roman"/>
          <w:sz w:val="24"/>
          <w:szCs w:val="24"/>
        </w:rPr>
        <w:id w:val="13367539"/>
        <w:docPartObj>
          <w:docPartGallery w:val="Page Numbers (Top of Page)"/>
          <w:docPartUnique/>
        </w:docPartObj>
      </w:sdtPr>
      <w:sdtContent>
        <w:r w:rsidRPr="00A11475">
          <w:rPr>
            <w:rFonts w:ascii="Times New Roman" w:hAnsi="Times New Roman" w:cs="Times New Roman"/>
            <w:sz w:val="24"/>
            <w:szCs w:val="24"/>
          </w:rPr>
          <w:fldChar w:fldCharType="begin"/>
        </w:r>
        <w:r w:rsidRPr="00A11475">
          <w:rPr>
            <w:rFonts w:ascii="Times New Roman" w:hAnsi="Times New Roman" w:cs="Times New Roman"/>
            <w:sz w:val="24"/>
            <w:szCs w:val="24"/>
          </w:rPr>
          <w:instrText xml:space="preserve"> PAGE   \* MERGEFORMAT </w:instrText>
        </w:r>
        <w:r w:rsidRPr="00A11475">
          <w:rPr>
            <w:rFonts w:ascii="Times New Roman" w:hAnsi="Times New Roman" w:cs="Times New Roman"/>
            <w:sz w:val="24"/>
            <w:szCs w:val="24"/>
          </w:rPr>
          <w:fldChar w:fldCharType="separate"/>
        </w:r>
        <w:r w:rsidR="00E43503">
          <w:rPr>
            <w:rFonts w:ascii="Times New Roman" w:hAnsi="Times New Roman" w:cs="Times New Roman"/>
            <w:noProof/>
            <w:sz w:val="24"/>
            <w:szCs w:val="24"/>
          </w:rPr>
          <w:t>1</w:t>
        </w:r>
        <w:r w:rsidRPr="00A11475">
          <w:rPr>
            <w:rFonts w:ascii="Times New Roman" w:hAnsi="Times New Roman" w:cs="Times New Roman"/>
            <w:sz w:val="24"/>
            <w:szCs w:val="24"/>
          </w:rPr>
          <w:fldChar w:fldCharType="end"/>
        </w:r>
      </w:sdtContent>
    </w:sdt>
  </w:p>
  <w:p w:rsidR="00A65BF3" w:rsidRPr="00A114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01513"/>
    <w:rsid w:val="00040F2D"/>
    <w:rsid w:val="00041434"/>
    <w:rsid w:val="00100E50"/>
    <w:rsid w:val="00150425"/>
    <w:rsid w:val="00171464"/>
    <w:rsid w:val="00260421"/>
    <w:rsid w:val="002E4949"/>
    <w:rsid w:val="00301513"/>
    <w:rsid w:val="00406592"/>
    <w:rsid w:val="004B5DE8"/>
    <w:rsid w:val="00675DB4"/>
    <w:rsid w:val="00813557"/>
    <w:rsid w:val="00836802"/>
    <w:rsid w:val="0084505C"/>
    <w:rsid w:val="00973FA6"/>
    <w:rsid w:val="00983566"/>
    <w:rsid w:val="00A11475"/>
    <w:rsid w:val="00A12FB5"/>
    <w:rsid w:val="00A2731B"/>
    <w:rsid w:val="00A65BF3"/>
    <w:rsid w:val="00CE38CA"/>
    <w:rsid w:val="00D07F33"/>
    <w:rsid w:val="00DF5F05"/>
    <w:rsid w:val="00E43503"/>
    <w:rsid w:val="00E564A0"/>
    <w:rsid w:val="00EC270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4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475"/>
  </w:style>
  <w:style w:type="paragraph" w:styleId="Footer">
    <w:name w:val="footer"/>
    <w:basedOn w:val="Normal"/>
    <w:link w:val="FooterChar"/>
    <w:uiPriority w:val="99"/>
    <w:semiHidden/>
    <w:unhideWhenUsed/>
    <w:rsid w:val="00A1147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114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2019-04-07T21:30:00Z</dcterms:created>
  <dcterms:modified xsi:type="dcterms:W3CDTF">2019-04-07T21:30:00Z</dcterms:modified>
</cp:coreProperties>
</file>